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55026" w14:textId="77777777" w:rsidR="00F04BFB" w:rsidRDefault="00F04BFB">
      <w:pPr>
        <w:pStyle w:val="Heading1"/>
      </w:pPr>
      <w:r>
        <w:t>John Harrison Rains, III</w:t>
      </w:r>
    </w:p>
    <w:p w14:paraId="0E70949B" w14:textId="77777777" w:rsidR="00F04BFB" w:rsidRDefault="00F04BFB"/>
    <w:p w14:paraId="1001A6C6" w14:textId="77777777" w:rsidR="00F04BFB" w:rsidRDefault="00F04BFB">
      <w:smartTag w:uri="urn:schemas-microsoft-com:office:smarttags" w:element="address">
        <w:smartTag w:uri="urn:schemas-microsoft-com:office:smarttags" w:element="Street">
          <w:r>
            <w:t>501 East Kennedy Boulevard, Suite 750</w:t>
          </w:r>
        </w:smartTag>
      </w:smartTag>
    </w:p>
    <w:p w14:paraId="2A67B0B4" w14:textId="77777777" w:rsidR="00F04BFB" w:rsidRPr="00A82DEA" w:rsidRDefault="00F04BFB">
      <w:pPr>
        <w:rPr>
          <w:lang w:val="es-ES_tradnl"/>
        </w:rPr>
      </w:pPr>
      <w:r w:rsidRPr="00A82DEA">
        <w:rPr>
          <w:lang w:val="es-ES_tradnl"/>
        </w:rPr>
        <w:t>Tampa, Florida 33602-5257</w:t>
      </w:r>
    </w:p>
    <w:p w14:paraId="66F2BAC3" w14:textId="77777777" w:rsidR="00F04BFB" w:rsidRPr="00A82DEA" w:rsidRDefault="00F04BFB">
      <w:pPr>
        <w:pStyle w:val="EnvelopeReturn"/>
        <w:rPr>
          <w:rFonts w:cs="Times New Roman"/>
          <w:sz w:val="24"/>
          <w:szCs w:val="24"/>
          <w:lang w:val="es-ES_tradnl"/>
        </w:rPr>
      </w:pPr>
      <w:proofErr w:type="spellStart"/>
      <w:r w:rsidRPr="00A82DEA">
        <w:rPr>
          <w:rFonts w:cs="Times New Roman"/>
          <w:sz w:val="24"/>
          <w:szCs w:val="24"/>
          <w:lang w:val="es-ES_tradnl"/>
        </w:rPr>
        <w:t>Telephone</w:t>
      </w:r>
      <w:proofErr w:type="spellEnd"/>
      <w:r w:rsidRPr="00A82DEA">
        <w:rPr>
          <w:rFonts w:cs="Times New Roman"/>
          <w:sz w:val="24"/>
          <w:szCs w:val="24"/>
          <w:lang w:val="es-ES_tradnl"/>
        </w:rPr>
        <w:t>:  813-221-2777</w:t>
      </w:r>
    </w:p>
    <w:p w14:paraId="0782A78F" w14:textId="77777777" w:rsidR="00F04BFB" w:rsidRPr="00A82DEA" w:rsidRDefault="00086DEC">
      <w:pPr>
        <w:rPr>
          <w:lang w:val="es-ES_tradnl"/>
        </w:rPr>
      </w:pPr>
      <w:r w:rsidRPr="00A82DEA">
        <w:rPr>
          <w:lang w:val="es-ES_tradnl"/>
        </w:rPr>
        <w:t>jrains@johnrains.com</w:t>
      </w:r>
    </w:p>
    <w:p w14:paraId="3A62BCD7" w14:textId="77777777" w:rsidR="00F04BFB" w:rsidRPr="00A82DEA" w:rsidRDefault="00F04BFB">
      <w:pPr>
        <w:rPr>
          <w:lang w:val="es-ES_tradn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148"/>
        <w:gridCol w:w="7080"/>
      </w:tblGrid>
      <w:tr w:rsidR="00F04BFB" w14:paraId="5684ECB6" w14:textId="77777777">
        <w:tc>
          <w:tcPr>
            <w:tcW w:w="2148" w:type="dxa"/>
          </w:tcPr>
          <w:p w14:paraId="78F35E2B" w14:textId="77777777" w:rsidR="00F04BFB" w:rsidRDefault="00F04BFB">
            <w:r>
              <w:t>Education</w:t>
            </w:r>
          </w:p>
        </w:tc>
        <w:tc>
          <w:tcPr>
            <w:tcW w:w="7080" w:type="dxa"/>
          </w:tcPr>
          <w:p w14:paraId="2B707E33" w14:textId="77777777" w:rsidR="0007683B" w:rsidRDefault="00F04BFB" w:rsidP="0007683B">
            <w:r>
              <w:t>Stetson University College of Law, J.D., magna cum laude, 1979</w:t>
            </w:r>
          </w:p>
          <w:p w14:paraId="15A637A2" w14:textId="77777777" w:rsidR="00F04BFB" w:rsidRPr="0007683B" w:rsidRDefault="00F04BFB" w:rsidP="0007683B">
            <w:r w:rsidRPr="0007683B">
              <w:t>Editor</w:t>
            </w:r>
            <w:r w:rsidR="00C47799" w:rsidRPr="0007683B">
              <w:t>-in-Chief</w:t>
            </w:r>
            <w:r w:rsidRPr="0007683B">
              <w:t xml:space="preserve">, </w:t>
            </w:r>
            <w:r w:rsidR="0007683B" w:rsidRPr="0007683B">
              <w:t>Stetson Law Review; Moot Court</w:t>
            </w:r>
          </w:p>
          <w:p w14:paraId="24B0F1CF" w14:textId="1DCDD515" w:rsidR="00F04BFB" w:rsidRDefault="00F04BFB">
            <w:r>
              <w:t>Florida State University, M.A., 1977</w:t>
            </w:r>
            <w:r w:rsidR="00D730B5">
              <w:t xml:space="preserve"> and B.S., 1975</w:t>
            </w:r>
          </w:p>
          <w:p w14:paraId="38A2BEF7" w14:textId="77777777" w:rsidR="00F04BFB" w:rsidRPr="00DE49A8" w:rsidRDefault="00F04BFB">
            <w:pPr>
              <w:rPr>
                <w:sz w:val="20"/>
                <w:szCs w:val="20"/>
              </w:rPr>
            </w:pPr>
          </w:p>
        </w:tc>
      </w:tr>
      <w:tr w:rsidR="00F04BFB" w14:paraId="52717459" w14:textId="77777777">
        <w:tc>
          <w:tcPr>
            <w:tcW w:w="2148" w:type="dxa"/>
          </w:tcPr>
          <w:p w14:paraId="4479D9EF" w14:textId="77777777" w:rsidR="00F04BFB" w:rsidRDefault="00F04BFB">
            <w:r>
              <w:t>Employment</w:t>
            </w:r>
          </w:p>
        </w:tc>
        <w:tc>
          <w:tcPr>
            <w:tcW w:w="7080" w:type="dxa"/>
          </w:tcPr>
          <w:p w14:paraId="11AA7B2C" w14:textId="77777777" w:rsidR="00F04BFB" w:rsidRDefault="00F04BFB">
            <w:r>
              <w:t xml:space="preserve">John H. Rains III, P.A.  2000 – present </w:t>
            </w:r>
          </w:p>
          <w:p w14:paraId="5443F630" w14:textId="77777777" w:rsidR="00F04BFB" w:rsidRDefault="00F04BFB">
            <w:r>
              <w:t xml:space="preserve">Annis, Mitchell, Cockey, Edwards, &amp; Roehn, P.A.  1983 – 2000 </w:t>
            </w:r>
          </w:p>
          <w:p w14:paraId="4E4879E9" w14:textId="77777777" w:rsidR="00F04BFB" w:rsidRDefault="00F04BFB">
            <w:r>
              <w:t xml:space="preserve">Shackleford, Farrior, Stallings, &amp; Evans  1979 – 1983 </w:t>
            </w:r>
          </w:p>
          <w:p w14:paraId="4D79BDC1" w14:textId="77777777" w:rsidR="00F04BFB" w:rsidRPr="00DE49A8" w:rsidRDefault="00F04BFB">
            <w:pPr>
              <w:rPr>
                <w:sz w:val="20"/>
                <w:szCs w:val="20"/>
              </w:rPr>
            </w:pPr>
          </w:p>
        </w:tc>
      </w:tr>
      <w:tr w:rsidR="00F04BFB" w14:paraId="15A72933" w14:textId="77777777">
        <w:tc>
          <w:tcPr>
            <w:tcW w:w="2148" w:type="dxa"/>
          </w:tcPr>
          <w:p w14:paraId="65894F00" w14:textId="77777777" w:rsidR="00F04BFB" w:rsidRDefault="00F04BFB">
            <w:r>
              <w:t xml:space="preserve">Practice </w:t>
            </w:r>
          </w:p>
        </w:tc>
        <w:tc>
          <w:tcPr>
            <w:tcW w:w="7080" w:type="dxa"/>
          </w:tcPr>
          <w:p w14:paraId="5FA89694" w14:textId="77777777" w:rsidR="00F04BFB" w:rsidRDefault="00F04BFB">
            <w:r>
              <w:t>Admitted to the Florida Bar – 1979</w:t>
            </w:r>
          </w:p>
          <w:p w14:paraId="61A594F7" w14:textId="77777777" w:rsidR="008F7AEC" w:rsidRDefault="00F04BFB">
            <w:r>
              <w:t>Board Certified in Construction Law by The Florida Bar</w:t>
            </w:r>
          </w:p>
          <w:p w14:paraId="2850A278" w14:textId="77777777" w:rsidR="00F04BFB" w:rsidRDefault="008F7AEC">
            <w:r>
              <w:t xml:space="preserve">Member - </w:t>
            </w:r>
            <w:smartTag w:uri="urn:schemas-microsoft-com:office:smarttags" w:element="place">
              <w:smartTag w:uri="urn:schemas-microsoft-com:office:smarttags" w:element="State">
                <w:r>
                  <w:t>Florida</w:t>
                </w:r>
              </w:smartTag>
            </w:smartTag>
            <w:r>
              <w:t xml:space="preserve"> Bar Construction Law Committee</w:t>
            </w:r>
          </w:p>
          <w:p w14:paraId="729EA205" w14:textId="0B518031" w:rsidR="00F8637C" w:rsidRDefault="00F8637C">
            <w:r>
              <w:t xml:space="preserve">Lifetime Achievement Award, Real Property, Probate and Trust Law Section, Construction Law Institute – 2026 </w:t>
            </w:r>
          </w:p>
          <w:p w14:paraId="3875AE29" w14:textId="77777777" w:rsidR="00F04BFB" w:rsidRPr="00DE49A8" w:rsidRDefault="00F04BFB" w:rsidP="007A55FF">
            <w:pPr>
              <w:rPr>
                <w:sz w:val="20"/>
                <w:szCs w:val="20"/>
              </w:rPr>
            </w:pPr>
          </w:p>
        </w:tc>
      </w:tr>
      <w:tr w:rsidR="00F04BFB" w14:paraId="2CCC7182" w14:textId="77777777">
        <w:tc>
          <w:tcPr>
            <w:tcW w:w="2148" w:type="dxa"/>
          </w:tcPr>
          <w:p w14:paraId="48E435E2" w14:textId="77777777" w:rsidR="00F04BFB" w:rsidRDefault="00F04BFB">
            <w:r>
              <w:t>Courts of Practice</w:t>
            </w:r>
          </w:p>
        </w:tc>
        <w:tc>
          <w:tcPr>
            <w:tcW w:w="7080" w:type="dxa"/>
          </w:tcPr>
          <w:p w14:paraId="1D79B522" w14:textId="77777777" w:rsidR="00F04BFB" w:rsidRDefault="00F04BFB" w:rsidP="00D730B5">
            <w:r>
              <w:t>All Florida State Trial and Appellate Courts, U.S. Middle, Southern, and Northern District Courts of Florida, The Eleventh Circuit Court of Appeals</w:t>
            </w:r>
          </w:p>
          <w:p w14:paraId="2EAFE40C" w14:textId="63C4AA3E" w:rsidR="00D730B5" w:rsidRPr="00DE49A8" w:rsidRDefault="00D730B5" w:rsidP="00D730B5">
            <w:pPr>
              <w:rPr>
                <w:sz w:val="20"/>
                <w:szCs w:val="20"/>
              </w:rPr>
            </w:pPr>
          </w:p>
        </w:tc>
      </w:tr>
      <w:tr w:rsidR="00F04BFB" w14:paraId="1F6D0089" w14:textId="77777777">
        <w:tc>
          <w:tcPr>
            <w:tcW w:w="2148" w:type="dxa"/>
          </w:tcPr>
          <w:p w14:paraId="3A2B5734" w14:textId="77777777" w:rsidR="00F04BFB" w:rsidRDefault="00F04BFB">
            <w:r>
              <w:t>Publications</w:t>
            </w:r>
          </w:p>
        </w:tc>
        <w:tc>
          <w:tcPr>
            <w:tcW w:w="7080" w:type="dxa"/>
          </w:tcPr>
          <w:p w14:paraId="121CF361" w14:textId="04D7A3BC" w:rsidR="00D730B5" w:rsidRDefault="00B11A12" w:rsidP="00D730B5">
            <w:pPr>
              <w:rPr>
                <w:u w:val="single"/>
              </w:rPr>
            </w:pPr>
            <w:r>
              <w:rPr>
                <w:u w:val="single"/>
              </w:rPr>
              <w:t>Demonstrative Exhibits,</w:t>
            </w:r>
            <w:r w:rsidR="00A6165E">
              <w:t xml:space="preserve"> </w:t>
            </w:r>
            <w:r w:rsidRPr="00B11A12">
              <w:t xml:space="preserve">Florida Bar Construction Law </w:t>
            </w:r>
            <w:r>
              <w:t>C</w:t>
            </w:r>
            <w:r w:rsidRPr="00B11A12">
              <w:t>ommittee, 2022</w:t>
            </w:r>
            <w:r w:rsidR="00D730B5">
              <w:t xml:space="preserve">; </w:t>
            </w:r>
            <w:r w:rsidR="008D3B98">
              <w:rPr>
                <w:u w:val="single"/>
              </w:rPr>
              <w:t>Subaqueous</w:t>
            </w:r>
            <w:r w:rsidR="00C4255E">
              <w:rPr>
                <w:u w:val="single"/>
              </w:rPr>
              <w:t xml:space="preserve"> </w:t>
            </w:r>
            <w:r w:rsidR="00C4255E" w:rsidRPr="008D3B98">
              <w:rPr>
                <w:u w:val="single"/>
              </w:rPr>
              <w:t>Bores</w:t>
            </w:r>
            <w:r w:rsidR="00C4255E">
              <w:t xml:space="preserve">, </w:t>
            </w:r>
            <w:r w:rsidR="008D3B98">
              <w:t xml:space="preserve">Florida Bar Construction Law Committee, 2018; </w:t>
            </w:r>
            <w:r w:rsidR="00CA5A4D" w:rsidRPr="008D3B98">
              <w:rPr>
                <w:u w:val="single"/>
              </w:rPr>
              <w:t xml:space="preserve">Construction </w:t>
            </w:r>
            <w:r w:rsidR="00CA5A4D">
              <w:rPr>
                <w:u w:val="single"/>
              </w:rPr>
              <w:t>Law: What do You do When?</w:t>
            </w:r>
            <w:r w:rsidR="00CA5A4D">
              <w:t xml:space="preserve">, 2016; </w:t>
            </w:r>
            <w:r w:rsidR="002E368C">
              <w:rPr>
                <w:u w:val="single"/>
              </w:rPr>
              <w:t>Understanding Construction Contract Essentials</w:t>
            </w:r>
            <w:r w:rsidR="002E368C">
              <w:t xml:space="preserve">, 2015; </w:t>
            </w:r>
            <w:r w:rsidR="0016473E" w:rsidRPr="00622212">
              <w:rPr>
                <w:u w:val="single"/>
              </w:rPr>
              <w:t>Fundamentals of Construction Contracts: Understanding the Issues</w:t>
            </w:r>
            <w:r w:rsidR="0016473E" w:rsidRPr="00622212">
              <w:t>, 2004-20</w:t>
            </w:r>
            <w:r w:rsidR="0016473E">
              <w:t xml:space="preserve">14; </w:t>
            </w:r>
            <w:r w:rsidR="009C19D2" w:rsidRPr="009C19D2">
              <w:rPr>
                <w:u w:val="single"/>
              </w:rPr>
              <w:t>Construction Defect Litigation</w:t>
            </w:r>
            <w:r w:rsidR="009C19D2">
              <w:t xml:space="preserve">, 2013; </w:t>
            </w:r>
            <w:r w:rsidR="00AE785D" w:rsidRPr="00AE785D">
              <w:rPr>
                <w:u w:val="single"/>
              </w:rPr>
              <w:t>Public Contracts and Procurement Regulations in Florida</w:t>
            </w:r>
            <w:r w:rsidR="00AE785D">
              <w:t xml:space="preserve">, 2012; </w:t>
            </w:r>
            <w:r w:rsidR="00AF69E5" w:rsidRPr="00622212">
              <w:t>“Use of E-Discovery Experts,” 4</w:t>
            </w:r>
            <w:r w:rsidR="00AF69E5" w:rsidRPr="00622212">
              <w:rPr>
                <w:vertAlign w:val="superscript"/>
              </w:rPr>
              <w:t>th</w:t>
            </w:r>
            <w:r w:rsidR="00AF69E5" w:rsidRPr="00622212">
              <w:t xml:space="preserve"> Annual Construction Law Institute</w:t>
            </w:r>
            <w:r w:rsidR="00AF69E5">
              <w:t xml:space="preserve">, 2011; </w:t>
            </w:r>
            <w:r w:rsidR="00AF69E5" w:rsidRPr="00622212">
              <w:t xml:space="preserve">“Termination for Convenience: It </w:t>
            </w:r>
            <w:r w:rsidR="00AF69E5">
              <w:t>T</w:t>
            </w:r>
            <w:r w:rsidR="00AF69E5" w:rsidRPr="00622212">
              <w:t xml:space="preserve">akes </w:t>
            </w:r>
            <w:r w:rsidR="00AF69E5">
              <w:t>M</w:t>
            </w:r>
            <w:r w:rsidR="00AF69E5" w:rsidRPr="00622212">
              <w:t xml:space="preserve">ore than </w:t>
            </w:r>
            <w:r w:rsidR="00AF69E5">
              <w:t xml:space="preserve">a </w:t>
            </w:r>
            <w:r w:rsidR="00AF69E5" w:rsidRPr="00622212">
              <w:t>Whim,” Fl</w:t>
            </w:r>
            <w:r w:rsidR="00AF69E5">
              <w:t>orida Bar</w:t>
            </w:r>
            <w:r w:rsidR="00AF69E5" w:rsidRPr="00622212">
              <w:t xml:space="preserve"> Construction Law Committee</w:t>
            </w:r>
            <w:r w:rsidR="00AF69E5">
              <w:t xml:space="preserve">, </w:t>
            </w:r>
            <w:r w:rsidR="00AF69E5" w:rsidRPr="00622212">
              <w:t xml:space="preserve">2011; </w:t>
            </w:r>
            <w:r w:rsidR="00AF69E5" w:rsidRPr="00622212">
              <w:rPr>
                <w:u w:val="single"/>
              </w:rPr>
              <w:t>Florida Construction Lien Law</w:t>
            </w:r>
            <w:r w:rsidR="00AF69E5" w:rsidRPr="00622212">
              <w:t>, 2000-201</w:t>
            </w:r>
            <w:r w:rsidR="0016473E">
              <w:t>1</w:t>
            </w:r>
            <w:r w:rsidR="00AF69E5">
              <w:t>;</w:t>
            </w:r>
            <w:r w:rsidR="00AF69E5" w:rsidRPr="00622212">
              <w:t xml:space="preserve"> </w:t>
            </w:r>
            <w:r w:rsidR="00CA5A4D">
              <w:t>“Co</w:t>
            </w:r>
            <w:r w:rsidR="00AF69E5" w:rsidRPr="00622212">
              <w:t xml:space="preserve">nstruction Contracts,” </w:t>
            </w:r>
            <w:r w:rsidR="00AF69E5" w:rsidRPr="00622212">
              <w:rPr>
                <w:u w:val="single"/>
              </w:rPr>
              <w:t>Florida Forms of Jury Instructions</w:t>
            </w:r>
          </w:p>
          <w:p w14:paraId="13181F14" w14:textId="07D85AB8" w:rsidR="00AF69E5" w:rsidRPr="00DE49A8" w:rsidRDefault="00AF69E5" w:rsidP="00D730B5">
            <w:pPr>
              <w:rPr>
                <w:sz w:val="20"/>
                <w:szCs w:val="20"/>
              </w:rPr>
            </w:pPr>
            <w:r w:rsidRPr="00622212">
              <w:t xml:space="preserve"> </w:t>
            </w:r>
          </w:p>
        </w:tc>
      </w:tr>
      <w:tr w:rsidR="00F04BFB" w14:paraId="406185F3" w14:textId="77777777">
        <w:tc>
          <w:tcPr>
            <w:tcW w:w="2148" w:type="dxa"/>
          </w:tcPr>
          <w:p w14:paraId="33BA3913" w14:textId="77777777" w:rsidR="00F04BFB" w:rsidRDefault="00F04BFB">
            <w:r>
              <w:t>Memberships</w:t>
            </w:r>
          </w:p>
        </w:tc>
        <w:tc>
          <w:tcPr>
            <w:tcW w:w="7080" w:type="dxa"/>
          </w:tcPr>
          <w:p w14:paraId="1B6E370B" w14:textId="77777777" w:rsidR="00F04BFB" w:rsidRDefault="00F04BFB" w:rsidP="00D730B5">
            <w:r>
              <w:t>American Bar Association, The Florida Bar Association</w:t>
            </w:r>
          </w:p>
          <w:p w14:paraId="61D19582" w14:textId="6126A195" w:rsidR="00D730B5" w:rsidRPr="00DE49A8" w:rsidRDefault="00D730B5" w:rsidP="00D730B5">
            <w:pPr>
              <w:rPr>
                <w:sz w:val="20"/>
                <w:szCs w:val="20"/>
              </w:rPr>
            </w:pPr>
          </w:p>
        </w:tc>
      </w:tr>
      <w:tr w:rsidR="00F04BFB" w14:paraId="7895D0DA" w14:textId="77777777">
        <w:tc>
          <w:tcPr>
            <w:tcW w:w="2148" w:type="dxa"/>
          </w:tcPr>
          <w:p w14:paraId="785CA06D" w14:textId="77777777" w:rsidR="00F04BFB" w:rsidRDefault="00F04BFB">
            <w:r>
              <w:t>Alternative Dispute Resolution</w:t>
            </w:r>
          </w:p>
        </w:tc>
        <w:tc>
          <w:tcPr>
            <w:tcW w:w="7080" w:type="dxa"/>
          </w:tcPr>
          <w:p w14:paraId="13873CFF" w14:textId="77777777" w:rsidR="00F04BFB" w:rsidRDefault="00F04BFB">
            <w:r>
              <w:t>Panel of Arbitrators, American Arbitration Association</w:t>
            </w:r>
          </w:p>
          <w:p w14:paraId="463BC3AD" w14:textId="77777777" w:rsidR="00F04BFB" w:rsidRDefault="00F04BFB">
            <w:smartTag w:uri="urn:schemas-microsoft-com:office:smarttags" w:element="State">
              <w:smartTag w:uri="urn:schemas-microsoft-com:office:smarttags" w:element="place">
                <w:r>
                  <w:t>Florida</w:t>
                </w:r>
              </w:smartTag>
            </w:smartTag>
            <w:r>
              <w:t xml:space="preserve"> Supreme Court Certified Circuit Court Mediator</w:t>
            </w:r>
          </w:p>
          <w:p w14:paraId="7DCE90CC" w14:textId="77777777" w:rsidR="00F04BFB" w:rsidRPr="00DE49A8" w:rsidRDefault="00F04BFB">
            <w:pPr>
              <w:rPr>
                <w:sz w:val="20"/>
                <w:szCs w:val="20"/>
              </w:rPr>
            </w:pPr>
          </w:p>
        </w:tc>
      </w:tr>
      <w:tr w:rsidR="00F04BFB" w14:paraId="602C52E1" w14:textId="77777777">
        <w:tc>
          <w:tcPr>
            <w:tcW w:w="2148" w:type="dxa"/>
          </w:tcPr>
          <w:p w14:paraId="267A2705" w14:textId="77777777" w:rsidR="00F04BFB" w:rsidRDefault="00F04BFB">
            <w:r>
              <w:t>Instruction</w:t>
            </w:r>
          </w:p>
        </w:tc>
        <w:tc>
          <w:tcPr>
            <w:tcW w:w="7080" w:type="dxa"/>
          </w:tcPr>
          <w:p w14:paraId="19E12D7C" w14:textId="5E9034C8" w:rsidR="00B11A12" w:rsidRDefault="00A6165E">
            <w:r>
              <w:t xml:space="preserve">Guest </w:t>
            </w:r>
            <w:r w:rsidR="00B11A12">
              <w:t>Lecturer, Stetson College of Law, Construction Law, 2022</w:t>
            </w:r>
            <w:r>
              <w:t xml:space="preserve"> - present</w:t>
            </w:r>
          </w:p>
          <w:p w14:paraId="3737ACFB" w14:textId="118441E8" w:rsidR="00F04BFB" w:rsidRDefault="00F04BFB">
            <w:r>
              <w:t>Adj</w:t>
            </w:r>
            <w:r w:rsidR="00B11A12">
              <w:t>unct</w:t>
            </w:r>
            <w:r>
              <w:t xml:space="preserve"> Professor</w:t>
            </w:r>
            <w:r w:rsidR="00086DEC">
              <w:t>,</w:t>
            </w:r>
            <w:r w:rsidR="007A55FF">
              <w:t xml:space="preserve"> Construction</w:t>
            </w:r>
            <w:r w:rsidR="00086DEC">
              <w:t>,</w:t>
            </w:r>
            <w:r w:rsidR="007A55FF">
              <w:t xml:space="preserve"> </w:t>
            </w:r>
            <w:r>
              <w:t>Stetson College of Law</w:t>
            </w:r>
            <w:r w:rsidR="00527E78">
              <w:t xml:space="preserve">, 2002 - </w:t>
            </w:r>
            <w:r w:rsidR="006A0674">
              <w:t>2021</w:t>
            </w:r>
          </w:p>
          <w:p w14:paraId="6DF3DB91" w14:textId="77777777" w:rsidR="00F04BFB" w:rsidRDefault="00F04BFB">
            <w:r>
              <w:t>Debate Coach, Tampa Preparatory School</w:t>
            </w:r>
            <w:r w:rsidR="00086DEC">
              <w:t>, 1993 - 2010</w:t>
            </w:r>
          </w:p>
          <w:p w14:paraId="3F3B4755" w14:textId="77777777" w:rsidR="00F04BFB" w:rsidRPr="00DE49A8" w:rsidRDefault="00F04BFB">
            <w:pPr>
              <w:rPr>
                <w:sz w:val="20"/>
                <w:szCs w:val="20"/>
              </w:rPr>
            </w:pPr>
          </w:p>
        </w:tc>
      </w:tr>
      <w:tr w:rsidR="00F04BFB" w14:paraId="222DCCE0" w14:textId="77777777">
        <w:tc>
          <w:tcPr>
            <w:tcW w:w="2148" w:type="dxa"/>
          </w:tcPr>
          <w:p w14:paraId="1F747B20" w14:textId="77777777" w:rsidR="00F04BFB" w:rsidRDefault="00F04BFB">
            <w:r>
              <w:t>Personal</w:t>
            </w:r>
          </w:p>
        </w:tc>
        <w:tc>
          <w:tcPr>
            <w:tcW w:w="7080" w:type="dxa"/>
          </w:tcPr>
          <w:p w14:paraId="52A437FE" w14:textId="77777777" w:rsidR="00F04BFB" w:rsidRDefault="00F04BFB">
            <w:r>
              <w:t xml:space="preserve">Born in </w:t>
            </w:r>
            <w:smartTag w:uri="urn:schemas-microsoft-com:office:smarttags" w:element="place">
              <w:smartTag w:uri="urn:schemas-microsoft-com:office:smarttags" w:element="City">
                <w:r>
                  <w:t>Alexandria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Virginia</w:t>
                </w:r>
              </w:smartTag>
            </w:smartTag>
            <w:r>
              <w:t xml:space="preserve"> – 1954 </w:t>
            </w:r>
          </w:p>
          <w:p w14:paraId="0104DC0D" w14:textId="77777777" w:rsidR="00F04BFB" w:rsidRDefault="00F04BFB">
            <w:r>
              <w:t>Married, three children</w:t>
            </w:r>
            <w:r w:rsidR="0016473E">
              <w:t xml:space="preserve">, </w:t>
            </w:r>
            <w:r w:rsidR="005370E4">
              <w:t>two</w:t>
            </w:r>
            <w:r w:rsidR="0016473E">
              <w:t xml:space="preserve"> granddaughter</w:t>
            </w:r>
            <w:r w:rsidR="005370E4">
              <w:t>s</w:t>
            </w:r>
            <w:r w:rsidR="0016473E">
              <w:t xml:space="preserve"> </w:t>
            </w:r>
          </w:p>
          <w:p w14:paraId="327A8ADB" w14:textId="77777777" w:rsidR="00F04BFB" w:rsidRDefault="0051326A">
            <w:r>
              <w:t xml:space="preserve">Past </w:t>
            </w:r>
            <w:r w:rsidR="005B0F31">
              <w:t xml:space="preserve">President, Board of Trustees, </w:t>
            </w:r>
            <w:smartTag w:uri="urn:schemas-microsoft-com:office:smarttags" w:element="place">
              <w:smartTag w:uri="urn:schemas-microsoft-com:office:smarttags" w:element="PlaceName">
                <w:r w:rsidR="005B0F31">
                  <w:t>Tampa</w:t>
                </w:r>
              </w:smartTag>
              <w:r w:rsidR="005B0F31">
                <w:t xml:space="preserve"> </w:t>
              </w:r>
              <w:smartTag w:uri="urn:schemas-microsoft-com:office:smarttags" w:element="PlaceType">
                <w:r w:rsidR="005B0F31">
                  <w:t>Preparatory School</w:t>
                </w:r>
              </w:smartTag>
            </w:smartTag>
          </w:p>
        </w:tc>
      </w:tr>
    </w:tbl>
    <w:p w14:paraId="52198022" w14:textId="77777777" w:rsidR="00F04BFB" w:rsidRDefault="00F04BFB" w:rsidP="00461022"/>
    <w:sectPr w:rsidR="00F04BFB" w:rsidSect="00892CF6">
      <w:pgSz w:w="12240" w:h="15840" w:code="1"/>
      <w:pgMar w:top="1080" w:right="864" w:bottom="50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09"/>
    <w:rsid w:val="00063386"/>
    <w:rsid w:val="0007683B"/>
    <w:rsid w:val="00077E80"/>
    <w:rsid w:val="00086DEC"/>
    <w:rsid w:val="0016473E"/>
    <w:rsid w:val="001A5AE1"/>
    <w:rsid w:val="002064B6"/>
    <w:rsid w:val="00213509"/>
    <w:rsid w:val="002716C4"/>
    <w:rsid w:val="0029348E"/>
    <w:rsid w:val="00294D7F"/>
    <w:rsid w:val="002E368C"/>
    <w:rsid w:val="00343ADF"/>
    <w:rsid w:val="003E1F8B"/>
    <w:rsid w:val="00461022"/>
    <w:rsid w:val="004C6984"/>
    <w:rsid w:val="004D6A4F"/>
    <w:rsid w:val="0051326A"/>
    <w:rsid w:val="00527E78"/>
    <w:rsid w:val="005370E4"/>
    <w:rsid w:val="005B0F31"/>
    <w:rsid w:val="00622212"/>
    <w:rsid w:val="006A0674"/>
    <w:rsid w:val="006F1791"/>
    <w:rsid w:val="007A55FF"/>
    <w:rsid w:val="008050FF"/>
    <w:rsid w:val="00892CF6"/>
    <w:rsid w:val="008D3B98"/>
    <w:rsid w:val="008F7AEC"/>
    <w:rsid w:val="009320DF"/>
    <w:rsid w:val="0094132B"/>
    <w:rsid w:val="009841FB"/>
    <w:rsid w:val="009C19D2"/>
    <w:rsid w:val="00A17D4B"/>
    <w:rsid w:val="00A218BA"/>
    <w:rsid w:val="00A6165E"/>
    <w:rsid w:val="00A82DEA"/>
    <w:rsid w:val="00A908D7"/>
    <w:rsid w:val="00AE785D"/>
    <w:rsid w:val="00AF69E5"/>
    <w:rsid w:val="00B11A12"/>
    <w:rsid w:val="00B5286E"/>
    <w:rsid w:val="00B9378D"/>
    <w:rsid w:val="00BE3693"/>
    <w:rsid w:val="00C4255E"/>
    <w:rsid w:val="00C47799"/>
    <w:rsid w:val="00CA5A4D"/>
    <w:rsid w:val="00CC1C07"/>
    <w:rsid w:val="00D730B5"/>
    <w:rsid w:val="00D8005C"/>
    <w:rsid w:val="00DE49A8"/>
    <w:rsid w:val="00F04BFB"/>
    <w:rsid w:val="00F709D3"/>
    <w:rsid w:val="00F8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4BE3B5A"/>
  <w15:docId w15:val="{AB4D52AD-9368-48ED-B390-255AA279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Pr>
      <w:rFonts w:cs="Arial"/>
      <w:sz w:val="20"/>
      <w:szCs w:val="20"/>
    </w:rPr>
  </w:style>
  <w:style w:type="paragraph" w:styleId="BalloonText">
    <w:name w:val="Balloon Text"/>
    <w:basedOn w:val="Normal"/>
    <w:semiHidden/>
    <w:rsid w:val="004D6A4F"/>
    <w:rPr>
      <w:rFonts w:ascii="Tahoma" w:hAnsi="Tahoma" w:cs="Tahoma"/>
      <w:sz w:val="16"/>
      <w:szCs w:val="16"/>
    </w:rPr>
  </w:style>
  <w:style w:type="character" w:styleId="Hyperlink">
    <w:name w:val="Hyperlink"/>
    <w:rsid w:val="00086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Harrison Rains, III</vt:lpstr>
    </vt:vector>
  </TitlesOfParts>
  <Company>Microsoft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Harrison Rains, III</dc:title>
  <dc:creator>Karan Rains</dc:creator>
  <cp:lastModifiedBy>Debora Felton</cp:lastModifiedBy>
  <cp:revision>3</cp:revision>
  <cp:lastPrinted>2021-03-01T15:25:00Z</cp:lastPrinted>
  <dcterms:created xsi:type="dcterms:W3CDTF">2026-06-23T18:01:00Z</dcterms:created>
  <dcterms:modified xsi:type="dcterms:W3CDTF">2026-06-23T18:33:00Z</dcterms:modified>
</cp:coreProperties>
</file>